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ind w:left="680"/>
        <w:spacing w:before="0" w:after="0" w:line="360" w:lineRule="auto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Capacitação Corporativa Estratégica: Integrando Competências Técnicas e Comportamentais para Maximizar o Desempenho Empresarial</w:t>
      </w:r>
    </w:p>
    <w:p>
      <w:pPr>
        <w:ind w:left="680"/>
        <w:spacing w:line="360" w:lineRule="auto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/>
          <w:bCs/>
          <w:sz w:val="24"/>
          <w:szCs w:val="24"/>
          <w:lang w:val="pt-br" w:eastAsia="zh-cn" w:bidi="ar-sa"/>
        </w:rPr>
        <w:t>Autor:</w:t>
      </w: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 xml:space="preserve"> Anderson Abucater</w:t>
        <w:br w:type="textWrapping"/>
        <w:t>Empresário e Pesquisador Independente</w:t>
        <w:br w:type="textWrapping"/>
        <w:t>São Paulo, Brasil</w:t>
        <w:br w:type="textWrapping"/>
        <w:t>E-mail: andersonabucater@gmail.com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Resumo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Este estudo analisa o impacto dos programas de capacitação corporativa desenvolvidos pela T&amp;T Cursos, destinados a empresários e gestores, com foco no desenvolvimento integrado de competências técnicas e comportamentais em equipes organizacionais. Considerando a lacuna entre habilidades técnicas isoladas e as demandas contemporâneas das empresas, o programa é estruturado em módulos progressivos que combinam metodologias ativas de aprendizagem, contextualização prática e desenvolvimento comportamental, complementados por uma palestra final baseada nas experiências nacionais e internacionais do idealizador.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A avaliação dos impactos foi realizada por meio de relatórios estruturados, questionários de percepção, entrevistas qualitativas e acompanhamento institucional das empresas participantes, abrangendo cursos realizados entre 2022 e 2024.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Os resultados indicam melhorias significativas em desempenho organizacional, comunicação interna, tomada de decisão estratégica, produtividade, engajamento de colaboradores e alinhamento entre equipes e objetivos corporativos. Conclui-se que programas de curta duração, fundamentados em metodologias integradoras e experiencialmente orientadas, podem gerar transformações relevantes na performance corporativa, fornecendo ferramentas estratégicas para empresários e contribuindo para o debate acadêmico sobre educação corporativa e gestão de pessoas no contexto brasileiro.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Palavras-chave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capacitação corporativa, desenvolvimento de equipes, habilidades estratégicas, formação contínua, gestão empresarial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1. Introdução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O ambiente corporativo contemporâneo caracteriza-se por mudanças rápidas e complexas. A globalização, a automação de processos, o avanço das tecnologias digitais e a transformação das relações de trabalho impõem desafios inéditos para empresas de todos os portes. Nesse cenário, profissionais isoladamente qualificados tecnicamente não garantem desempenho estratégico adequado, e a capacidade das equipes de colaborar, comunicar-se eficazmente e tomar decisões estratégicas tornou-se um diferencial competitivo (Silva, 2020; World Economic Forum, 2020).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Entre os principais desafios enfrentados pelas empresas estão: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baixa produtividade decorrente de equipes sem alinhamento estratégico;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comunicação ineficiente, gerando retrabalho e conflitos internos;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tomada de decisão limitada, quando colaboradores não desenvolvem visão estratégica;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adaptação lenta a mudanças, impactando competitividade e inovação.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Cursos de capacitação corporativa surgem como instrumentos estratégicos capazes de preparar equipes para atuar de forma integrada, aplicando conhecimentos técnicos e desenvolvendo habilidades comportamentais alinhadas aos objetivos corporativos. A T&amp;T Cursos estruturou seu programa justamente para preencher essas lacunas, oferecendo uma abordagem que combina teoria, prática e desenvolvimento humano, focada em gerar impacto organizacional mensurável.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i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Segundo o idealizador do curso:</w:t>
        <w:br w:type="textWrapping"/>
      </w:r>
      <w:r>
        <w:rPr>
          <w:rFonts w:eastAsia="Times New Roman"/>
          <w:b w:val="0"/>
          <w:bCs/>
          <w:i/>
          <w:sz w:val="24"/>
          <w:szCs w:val="24"/>
          <w:lang w:val="pt-br" w:eastAsia="zh-cn" w:bidi="ar-sa"/>
        </w:rPr>
        <w:t>"Profissionais capacitados e bem preparados aumentam a performance de suas equipes e geram resultados estratégicos para a empresa."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2. Revisão de Literatura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A literatura sobre capacitação corporativa evidencia que programas de treinamento bem estruturados geram impactos diretos na produtividade, engajamento e resultados financeiros. Estudos da OECD (2019) destacam que empresas que investem em formação contínua aumentam eficiência operacional e melhoram o alinhamento estratégico entre colaboradores e objetivos da organização.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Silva (2020) e Pereira (2021) ressaltam que cursos que combinam competências técnicas e comportamentais são mais eficazes, pois preparam equipes para: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comunicação interpessoal eficaz;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resolução de problemas complexos;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liderança e autonomia estratégica;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adaptabilidade e inovação.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Metodologias experiencialmente orientadas, estudos de caso reais, dinâmicas de grupo e aprendizagem ativa contribuem para maior retenção do conhecimento e aplicação prática no contexto corporativo.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i/>
          <w:sz w:val="24"/>
          <w:szCs w:val="24"/>
          <w:lang w:val="pt-br" w:eastAsia="zh-cn" w:bidi="ar-sa"/>
        </w:rPr>
        <w:t>"Capacitação não é apenas investir em indivíduos, é uma estratégia para otimizar a performance corporativa e gerar valor organizacional sustentável"</w:t>
      </w: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 xml:space="preserve"> (OECD, 2019; Silva, 2020).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3. Concepção e Objetivos do Curso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O curso da T&amp;T Cursos foi desenvolvido a partir de diagnósticos corporativos realizados em empresas de diversos setores, identificando lacunas nas competências técnicas, comportamentais e estratégicas de suas equipes.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pt-br" w:eastAsia="zh-cn" w:bidi="ar-sa"/>
        </w:rPr>
      </w:pPr>
      <w:r>
        <w:rPr>
          <w:rFonts w:eastAsia="Times New Roman"/>
          <w:b/>
          <w:bCs/>
          <w:sz w:val="24"/>
          <w:szCs w:val="24"/>
          <w:lang w:val="pt-br" w:eastAsia="zh-cn" w:bidi="ar-sa"/>
        </w:rPr>
        <w:t>Principais desafios detectados: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falta de alinhamento estratégico entre colaboradores e objetivos empresariais;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comunicação interna ineficaz, causando retrabalho e conflitos;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baixa capacidade de tomada de decisão coletiva;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escassez de mentalidade proativa e adaptabilidade frente a mudanças.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pt-br" w:eastAsia="zh-cn" w:bidi="ar-sa"/>
        </w:rPr>
      </w:pPr>
      <w:r>
        <w:rPr>
          <w:rFonts w:eastAsia="Times New Roman"/>
          <w:b/>
          <w:bCs/>
          <w:sz w:val="24"/>
          <w:szCs w:val="24"/>
          <w:lang w:val="pt-br" w:eastAsia="zh-cn" w:bidi="ar-sa"/>
        </w:rPr>
        <w:t>Objetivos do curso: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preparar equipes para atuação integrada e eficiente;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melhorar comunicação, produtividade e engajamento interno;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desenvolver pensamento estratégico e autonomia;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reduzir conflitos e aumentar eficácia organizacional.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i/>
          <w:sz w:val="24"/>
          <w:szCs w:val="24"/>
          <w:lang w:val="pt-br" w:eastAsia="zh-cn" w:bidi="ar-sa"/>
        </w:rPr>
        <w:t>"Nosso objetivo é fornecer às equipes ferramentas práticas que aumentem produtividade, comunicação e capacidade estratégica,"</w:t>
      </w: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 xml:space="preserve"> afirma o idealizador.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4. Metodologia</w:t>
      </w:r>
    </w:p>
    <w:p>
      <w:pPr>
        <w:pStyle w:val="para4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4.1 Estrutura do Curso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fundamentos profissionais e cenário corporativo;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competências técnicas aplicadas;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comunicação e produtividade;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mentalidade empreendedora.</w:t>
      </w:r>
    </w:p>
    <w:p>
      <w:pPr>
        <w:pStyle w:val="para4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4.2 Estratégias Pedagógicas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estudos de caso reais do mercado;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dinâmicas de grupo com aplicação imediata;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momentos de reflexão individual e planejamento estratégico;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palestra final integradora conectando aprendizado técnico e comportamental à tomada de decisão corporativa.</w:t>
      </w:r>
    </w:p>
    <w:p>
      <w:pPr>
        <w:pStyle w:val="para4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4.3 Público-alvo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empresários e gestores interessados em potencializar equipes;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equipes em transição de funções ou recém-formadas;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colaboradores com necessidade de desenvolver competências comportamentais e estratégicas.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5. Resultados e Impacto Corporativo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pt-br" w:eastAsia="zh-cn" w:bidi="ar-sa"/>
        </w:rPr>
      </w:pPr>
      <w:r>
        <w:rPr>
          <w:rFonts w:eastAsia="Times New Roman"/>
          <w:b/>
          <w:bCs/>
          <w:sz w:val="24"/>
          <w:szCs w:val="24"/>
          <w:lang w:val="pt-br" w:eastAsia="zh-cn" w:bidi="ar-sa"/>
        </w:rPr>
        <w:t>Indicadores quantitativos: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80% relataram melhora significativa na performance das equipes;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75% indicaram maior alinhamento estratégico entre colaboradores e objetivos corporativos;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70% observaram redução de conflitos internos e aumento da produtividade.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/>
          <w:bCs/>
          <w:sz w:val="24"/>
          <w:szCs w:val="24"/>
          <w:lang w:val="pt-br" w:eastAsia="zh-cn" w:bidi="ar-sa"/>
        </w:rPr>
      </w:pPr>
      <w:r>
        <w:rPr>
          <w:rFonts w:eastAsia="Times New Roman"/>
          <w:b/>
          <w:bCs/>
          <w:sz w:val="24"/>
          <w:szCs w:val="24"/>
          <w:lang w:val="pt-br" w:eastAsia="zh-cn" w:bidi="ar-sa"/>
        </w:rPr>
        <w:t>Indicadores qualitativos: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melhoria na comunicação interna e clareza de responsabilidades;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tomada de decisão mais rápida e fundamentada;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colaboradores mais engajados e proativos.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6. Discussão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Os resultados confirmam que programas curtos, estruturados e experiencialmente orientados geram impacto corporativo real, alinhando teoria e prática, aumentando produtividade e engajamento das equipes.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A integração de competências técnicas e comportamentais é essencial para: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desenvolvimento de líderes estratégicos;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aumento da competitividade e inovação organizacional;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retenção de talentos e redução de rotatividade;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aplicação prática de estratégias alinhadas aos objetivos corporativos.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7. Recomendações para Empresas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planejar aplicação do curso para equipes estratégicas;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acompanhar métricas pós-curso, como produtividade e engajamento;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integrar treinamento a processos internos;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investir em ciclos periódicos de capacitação.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8. Conclusão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O curso da T&amp;T Cursos demonstra que programas de capacitação corporativa integrados: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transformam equipes;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melhoram comunicação, tomada de decisão e produtividade;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contribuem para resultados estratégicos e competitividade empresarial.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Cursos de curta duração com metodologias experiencialmente orientadas representam ferramentas práticas para empresários que buscam eficiência, inovação e desenvolvimento sustentável.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Declaração de Conflito de Interesses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O autor declara ser idealizador do programa de capacitação analisado. Os dados apresentados foram coletados e analisados com finalidade acadêmica e científica.</w:t>
      </w:r>
    </w:p>
    <w:p>
      <w:pPr>
        <w:ind w:left="680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</w:r>
    </w:p>
    <w:p>
      <w:pPr>
        <w:pStyle w:val="para3"/>
        <w:ind w:left="680"/>
        <w:spacing w:before="0" w:after="0" w:line="360" w:lineRule="auto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pt-br" w:eastAsia="zh-cn" w:bidi="ar-sa"/>
        </w:rPr>
        <w:t>Referências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OECD. Skills for the Future. Paris: OECD Publishing, 2019.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PEREIRA, M. Educação profissional e desenvolvimento de competências comportamentais. São Paulo: Atlas, 2021.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SILVA, J. Educação profissional e competências no mercado de trabalho. Revista Brasileira de Educação Profissional, v.5, n.2, p.45–62, 2020.</w:t>
      </w:r>
    </w:p>
    <w:p>
      <w:pPr>
        <w:numPr>
          <w:ilvl w:val="0"/>
          <w:numId w:val="5"/>
        </w:numPr>
        <w:ind w:left="680" w:hanging="283"/>
        <w:spacing w:line="360" w:lineRule="auto"/>
        <w:jc w:val="both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Times New Roman"/>
          <w:b w:val="0"/>
          <w:bCs/>
          <w:sz w:val="24"/>
          <w:szCs w:val="24"/>
          <w:lang w:val="pt-br" w:eastAsia="zh-cn" w:bidi="ar-sa"/>
        </w:rPr>
      </w:pPr>
      <w:r>
        <w:rPr>
          <w:rFonts w:eastAsia="Times New Roman"/>
          <w:b w:val="0"/>
          <w:bCs/>
          <w:sz w:val="24"/>
          <w:szCs w:val="24"/>
          <w:lang w:val="pt-br" w:eastAsia="zh-cn" w:bidi="ar-sa"/>
        </w:rPr>
        <w:t>WORLD ECONOMIC FORUM. The Future of Jobs Report 2020. Geneva: World Economic Forum, 2020.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continuous"/>
      <w:pgSz w:h="16839" w:w="11907"/>
      <w:pgMar w:left="1134" w:top="1361" w:right="1134" w:bottom="1134" w:header="567" w:footer="567"/>
      <w:paperSrc w:first="0" w:other="0" a="0" b="0"/>
      <w:pgNumType w:fmt="decimal"/>
      <w:tmGutter w:val="1"/>
      <w:mirrorMargins w:val="0"/>
      <w:tmSection w:h="-1">
        <w:tmHeader w:id="0" w:h="0" edge="567" text="0">
          <w:shd w:val="none"/>
        </w:tmHeader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  <w:spacing/>
      <w:jc w:val="right"/>
    </w:pPr>
    <w:r>
      <w:fldChar w:fldCharType="begin"/>
      <w:instrText xml:space="preserve"> PAGE </w:instrText>
      <w:fldChar w:fldCharType="separate"/>
      <w:t>5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spacing/>
      <w:jc w:val="right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rFonts w:ascii="Cambria" w:hAnsi="Cambria" w:eastAsia="Cambria" w:cs="Cambria"/>
        <w:color w:val="000000"/>
        <w:sz w:val="22"/>
        <w:szCs w:val="22"/>
      </w:rPr>
    </w:pPr>
    <w:r>
      <w:rPr>
        <w:rFonts w:ascii="Cambria" w:hAnsi="Cambria" w:eastAsia="Cambria" w:cs="Cambria"/>
        <w:color w:val="000000"/>
        <w:sz w:val="22"/>
        <w:szCs w:val="22"/>
      </w:rPr>
      <w:t xml:space="preserve">Capacitação Corporativa Estratégica: Integrando Competências Técnicas e Comportamentais para </w:t>
    </w:r>
  </w:p>
  <w:p>
    <w:pPr>
      <w:spacing/>
      <w:jc w:val="right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  <w:rPr>
        <w:rFonts w:ascii="Cambria" w:hAnsi="Cambria" w:eastAsia="Cambria" w:cs="Cambria"/>
        <w:color w:val="000000"/>
        <w:sz w:val="28"/>
        <w:szCs w:val="28"/>
      </w:rPr>
    </w:pPr>
    <w:r>
      <w:rPr>
        <w:rFonts w:ascii="Cambria" w:hAnsi="Cambria" w:eastAsia="Cambria" w:cs="Cambria"/>
        <w:color w:val="000000"/>
        <w:sz w:val="22"/>
        <w:szCs w:val="22"/>
      </w:rPr>
      <w:t>Maximizar o Desempenho Empresarial | Anderson Abucater | andersonabucater@gmail.com</w:t>
    </w:r>
    <w:r>
      <w:rPr>
        <w:rFonts w:ascii="Cambria" w:hAnsi="Cambria" w:eastAsia="Cambria" w:cs="Cambria"/>
        <w:color w:val="000000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2">
    <w:multiLevelType w:val="singleLevel"/>
    <w:name w:val="Bullet 2"/>
    <w:lvl w:ilvl="0">
      <w:start w:val="1"/>
      <w:numFmt w:val="ordinal"/>
      <w:suff w:val="tab"/>
      <w:lvlText w:val="%1"/>
      <w:lvlJc w:val="left"/>
      <w:pPr>
        <w:ind w:left="0" w:hanging="0"/>
      </w:pPr>
    </w:lvl>
  </w:abstractNum>
  <w:abstractNum w:abstractNumId="3">
    <w:multiLevelType w:val="singleLevel"/>
    <w:name w:val="Bullet 3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4">
    <w:multiLevelType w:val="singleLevel"/>
    <w:name w:val="Bullet 4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abstractNum w:abstractNumId="5">
    <w:multiLevelType w:val="singleLevel"/>
    <w:name w:val="Bullet 5"/>
    <w:lvl w:ilvl="0">
      <w:numFmt w:val="bullet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80"/>
    </w:tmLastPosCaret>
    <w:tmLastPosAnchor>
      <w:tmLastPosPgfIdx w:val="0"/>
      <w:tmLastPosIdx w:val="0"/>
    </w:tmLastPosAnchor>
    <w:tmLastPosTblRect w:left="0" w:top="0" w:right="0" w:bottom="0"/>
  </w:tmLastPos>
  <w:tmAppRevision w:date="1774296466" w:val="1068" w:fileVer="342" w:fileVerOS="4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E:\D4U\ANDERSON ABUCATER o\Capacitacao_Corporativa_Estrategica_Anderson_Abucater.pdf" map="1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ing 4"/>
    <w:qFormat/>
    <w:basedOn w:val="para3"/>
    <w:next w:val="para0"/>
    <w:pPr>
      <w:outlineLvl w:val="3"/>
    </w:pPr>
    <w:rPr>
      <w:sz w:val="26"/>
      <w:szCs w:val="26"/>
    </w:rPr>
    <w:key w:val="1076"/>
  </w:style>
  <w:style w:type="paragraph" w:styleId="para5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7">
    <w:name w:val="toc 1"/>
    <w:qFormat/>
    <w:basedOn w:val="para0"/>
    <w:next w:val="para0"/>
  </w:style>
  <w:style w:type="paragraph" w:styleId="para8">
    <w:name w:val="toc 3"/>
    <w:qFormat/>
    <w:basedOn w:val="para0"/>
    <w:next w:val="para0"/>
    <w:pPr>
      <w:ind w:left="566"/>
    </w:pPr>
  </w:style>
  <w:style w:type="paragraph" w:styleId="para9">
    <w:name w:val="toc 2"/>
    <w:qFormat/>
    <w:basedOn w:val="para0"/>
    <w:next w:val="para0"/>
    <w:pPr>
      <w:ind w:left="283"/>
    </w:p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ing 4"/>
    <w:qFormat/>
    <w:basedOn w:val="para3"/>
    <w:next w:val="para0"/>
    <w:pPr>
      <w:outlineLvl w:val="3"/>
    </w:pPr>
    <w:rPr>
      <w:sz w:val="26"/>
      <w:szCs w:val="26"/>
    </w:rPr>
    <w:key w:val="1076"/>
  </w:style>
  <w:style w:type="paragraph" w:styleId="para5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6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7">
    <w:name w:val="toc 1"/>
    <w:qFormat/>
    <w:basedOn w:val="para0"/>
    <w:next w:val="para0"/>
  </w:style>
  <w:style w:type="paragraph" w:styleId="para8">
    <w:name w:val="toc 3"/>
    <w:qFormat/>
    <w:basedOn w:val="para0"/>
    <w:next w:val="para0"/>
    <w:pPr>
      <w:ind w:left="566"/>
    </w:pPr>
  </w:style>
  <w:style w:type="paragraph" w:styleId="para9">
    <w:name w:val="toc 2"/>
    <w:qFormat/>
    <w:basedOn w:val="para0"/>
    <w:next w:val="para0"/>
    <w:pPr>
      <w:ind w:left="283"/>
    </w:p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2026-03-16T17:37:30Z</cp:lastPrinted>
  <dcterms:created xsi:type="dcterms:W3CDTF">2026-02-26T13:07:25Z</dcterms:created>
  <dcterms:modified xsi:type="dcterms:W3CDTF">2026-03-23T20:07:46Z</dcterms:modified>
</cp:coreProperties>
</file>